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eastAsiaTheme="minorHAnsi"/>
          <w:lang w:eastAsia="en-US"/>
        </w:rPr>
        <w:id w:val="-979386148"/>
        <w:docPartObj>
          <w:docPartGallery w:val="Cover Pages"/>
          <w:docPartUnique/>
        </w:docPartObj>
      </w:sdtPr>
      <w:sdtContent>
        <w:p w:rsidR="00213553" w:rsidRDefault="00D0747C">
          <w:pPr>
            <w:pStyle w:val="Nessunaspaziatura"/>
          </w:pPr>
          <w:r>
            <w:rPr>
              <w:noProof/>
            </w:rPr>
            <w:pict>
              <v:group id="Gruppo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">
                <v:rect id="Rettangolo 3" o:spid="_x0000_s1027"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o 4" o:spid="_x0000_s1028"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5b9bd5 [3204]" stroked="f" strokeweight="1pt">
                  <v:textbox inset=",0,14.4pt,0">
                    <w:txbxContent>
                      <w:sdt>
                        <w:sdtPr>
                          <w:rPr>
                            <w:color w:val="FFFFFF" w:themeColor="background1"/>
                            <w:sz w:val="28"/>
                            <w:szCs w:val="28"/>
                          </w:rPr>
                          <w:alias w:val="Data"/>
                          <w:tag w:val=""/>
                          <w:id w:val="-650599894"/>
                          <w:dataBinding w:prefixMappings="xmlns:ns0='http://schemas.microsoft.com/office/2006/coverPageProps' " w:xpath="/ns0:CoverPageProperties[1]/ns0:PublishDate[1]" w:storeItemID="{55AF091B-3C7A-41E3-B477-F2FDAA23CFDA}"/>
                          <w:date w:fullDate="2018-11-13T00:00:00Z">
                            <w:dateFormat w:val="dd/MM/yyyy"/>
                            <w:lid w:val="it-IT"/>
                            <w:storeMappedDataAs w:val="dateTime"/>
                            <w:calendar w:val="gregorian"/>
                          </w:date>
                        </w:sdtPr>
                        <w:sdtContent>
                          <w:p w:rsidR="00C20214" w:rsidRDefault="00C20214">
                            <w:pPr>
                              <w:pStyle w:val="Nessunaspaziatura"/>
                              <w:jc w:val="right"/>
                              <w:rPr>
                                <w:color w:val="FFFFFF" w:themeColor="background1"/>
                                <w:sz w:val="28"/>
                                <w:szCs w:val="28"/>
                              </w:rPr>
                            </w:pPr>
                            <w:r>
                              <w:rPr>
                                <w:color w:val="FFFFFF" w:themeColor="background1"/>
                                <w:sz w:val="28"/>
                                <w:szCs w:val="28"/>
                              </w:rPr>
                              <w:t>13/11/2018</w:t>
                            </w:r>
                          </w:p>
                        </w:sdtContent>
                      </w:sdt>
                    </w:txbxContent>
                  </v:textbox>
                </v:shape>
                <v:group id="Gruppo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o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igura a mano libera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igura a mano libera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igura a mano libera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igura a mano libera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igura a mano libera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igura a mano libera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igura a mano libera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igura a mano libera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igura a mano libera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igura a mano libera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igura a mano  libera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igura a mano libera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o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igura a mano libera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igura a mano libera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igura a mano libera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igura a mano libera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igura a mano libera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igura a mano libera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igura a mano libera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igura a mano libera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igura a mano libera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igura a mano libera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igura a mano libera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w:r>
        </w:p>
        <w:p w:rsidR="00213553" w:rsidRDefault="00D0747C">
          <w:r>
            <w:rPr>
              <w:noProof/>
              <w:lang w:eastAsia="it-IT"/>
            </w:rPr>
            <w:pict>
              <v:shapetype id="_x0000_t202" coordsize="21600,21600" o:spt="202" path="m,l,21600r21600,l21600,xe">
                <v:stroke joinstyle="miter"/>
                <v:path gradientshapeok="t" o:connecttype="rect"/>
              </v:shapetype>
              <v:shape id="Casella di testo 11" o:spid="_x0000_s1055" type="#_x0000_t202" style="position:absolute;margin-left:0;margin-top:0;width:303.55pt;height:122.9pt;z-index:251663360;visibility:visible;mso-position-horizontal:center;mso-position-horizontal-relative:margin;mso-position-vertical:center;mso-position-vertical-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" filled="f" stroked="f" strokeweight=".5pt">
                <v:textbox inset="0,0,0,0">
                  <w:txbxContent>
                    <w:p w:rsidR="00C20214" w:rsidRPr="009A2C63" w:rsidRDefault="00C20214" w:rsidP="009A2C63">
                      <w:pPr>
                        <w:spacing w:after="0" w:line="240" w:lineRule="auto"/>
                        <w:rPr>
                          <w:rFonts w:ascii="Segoe UI" w:hAnsi="Segoe UI" w:cs="Segoe UI"/>
                          <w:b/>
                          <w:i/>
                          <w:color w:val="404040" w:themeColor="text1" w:themeTint="BF"/>
                          <w:sz w:val="24"/>
                          <w:szCs w:val="24"/>
                        </w:rPr>
                      </w:pPr>
                      <w:r w:rsidRPr="009A2C63">
                        <w:rPr>
                          <w:rFonts w:ascii="Segoe UI" w:hAnsi="Segoe UI" w:cs="Segoe UI"/>
                          <w:b/>
                          <w:i/>
                          <w:color w:val="404040" w:themeColor="text1" w:themeTint="BF"/>
                          <w:sz w:val="24"/>
                          <w:szCs w:val="24"/>
                        </w:rPr>
                        <w:t>Indice:</w:t>
                      </w:r>
                    </w:p>
                    <w:p w:rsidR="00C20214" w:rsidRPr="009A2C63" w:rsidRDefault="00C20214" w:rsidP="009A2C63">
                      <w:pPr>
                        <w:spacing w:after="0" w:line="240" w:lineRule="auto"/>
                        <w:rPr>
                          <w:rFonts w:ascii="Segoe UI" w:hAnsi="Segoe UI" w:cs="Segoe UI"/>
                          <w:color w:val="404040" w:themeColor="text1" w:themeTint="BF"/>
                          <w:sz w:val="24"/>
                          <w:szCs w:val="24"/>
                        </w:rPr>
                      </w:pPr>
                    </w:p>
                    <w:p w:rsidR="00C20214" w:rsidRDefault="00C20214" w:rsidP="00CE50B2">
                      <w:pPr>
                        <w:pStyle w:val="Paragrafoelenco"/>
                        <w:numPr>
                          <w:ilvl w:val="0"/>
                          <w:numId w:val="8"/>
                        </w:numPr>
                        <w:spacing w:after="0" w:line="240" w:lineRule="auto"/>
                        <w:rPr>
                          <w:rFonts w:ascii="Segoe UI" w:hAnsi="Segoe UI" w:cs="Segoe UI"/>
                          <w:b/>
                          <w:sz w:val="24"/>
                          <w:szCs w:val="24"/>
                        </w:rPr>
                      </w:pPr>
                      <w:r w:rsidRPr="00CE50B2">
                        <w:rPr>
                          <w:rFonts w:ascii="Segoe UI" w:hAnsi="Segoe UI" w:cs="Segoe UI"/>
                          <w:b/>
                          <w:sz w:val="24"/>
                          <w:szCs w:val="24"/>
                        </w:rPr>
                        <w:t>Cosa è la prescr</w:t>
                      </w:r>
                      <w:r>
                        <w:rPr>
                          <w:rFonts w:ascii="Segoe UI" w:hAnsi="Segoe UI" w:cs="Segoe UI"/>
                          <w:b/>
                          <w:sz w:val="24"/>
                          <w:szCs w:val="24"/>
                        </w:rPr>
                        <w:t>izione del reato e a cosa serve</w:t>
                      </w:r>
                    </w:p>
                    <w:p w:rsidR="00C20214" w:rsidRDefault="00C20214" w:rsidP="00EC235E">
                      <w:pPr>
                        <w:pStyle w:val="Paragrafoelenco"/>
                        <w:numPr>
                          <w:ilvl w:val="0"/>
                          <w:numId w:val="8"/>
                        </w:numPr>
                        <w:spacing w:after="0" w:line="240" w:lineRule="auto"/>
                        <w:rPr>
                          <w:rFonts w:ascii="Segoe UI" w:hAnsi="Segoe UI" w:cs="Segoe UI"/>
                          <w:b/>
                          <w:sz w:val="24"/>
                          <w:szCs w:val="24"/>
                        </w:rPr>
                      </w:pPr>
                      <w:r w:rsidRPr="00EC235E">
                        <w:rPr>
                          <w:rFonts w:ascii="Segoe UI" w:hAnsi="Segoe UI" w:cs="Segoe UI"/>
                          <w:b/>
                          <w:sz w:val="24"/>
                          <w:szCs w:val="24"/>
                        </w:rPr>
                        <w:t>La disciplina della prescrizione</w:t>
                      </w:r>
                    </w:p>
                    <w:p w:rsidR="00C20214" w:rsidRPr="009A2C63" w:rsidRDefault="00C20214" w:rsidP="0008069A">
                      <w:pPr>
                        <w:pStyle w:val="Paragrafoelenco"/>
                        <w:numPr>
                          <w:ilvl w:val="0"/>
                          <w:numId w:val="8"/>
                        </w:numPr>
                        <w:spacing w:after="0" w:line="240" w:lineRule="auto"/>
                        <w:rPr>
                          <w:rFonts w:ascii="Segoe UI" w:hAnsi="Segoe UI" w:cs="Segoe UI"/>
                          <w:b/>
                          <w:sz w:val="24"/>
                          <w:szCs w:val="24"/>
                        </w:rPr>
                      </w:pPr>
                      <w:r w:rsidRPr="0008069A">
                        <w:rPr>
                          <w:rFonts w:ascii="Segoe UI" w:hAnsi="Segoe UI" w:cs="Segoe UI"/>
                          <w:b/>
                          <w:sz w:val="24"/>
                          <w:szCs w:val="24"/>
                        </w:rPr>
                        <w:t>I numeri della prescrizione</w:t>
                      </w:r>
                    </w:p>
                    <w:p w:rsidR="00C20214" w:rsidRPr="009A2C63" w:rsidRDefault="00C20214" w:rsidP="00EC235E">
                      <w:pPr>
                        <w:pStyle w:val="Paragrafoelenco"/>
                        <w:numPr>
                          <w:ilvl w:val="0"/>
                          <w:numId w:val="8"/>
                        </w:numPr>
                        <w:spacing w:after="0" w:line="240" w:lineRule="auto"/>
                        <w:rPr>
                          <w:rFonts w:ascii="Segoe UI" w:hAnsi="Segoe UI" w:cs="Segoe UI"/>
                          <w:b/>
                          <w:sz w:val="24"/>
                          <w:szCs w:val="24"/>
                        </w:rPr>
                      </w:pPr>
                      <w:r w:rsidRPr="00EC235E">
                        <w:rPr>
                          <w:rFonts w:ascii="Segoe UI" w:hAnsi="Segoe UI" w:cs="Segoe UI"/>
                          <w:b/>
                          <w:sz w:val="24"/>
                          <w:szCs w:val="24"/>
                        </w:rPr>
                        <w:t>Le nuove proposte in materia di prescrizione</w:t>
                      </w:r>
                    </w:p>
                    <w:p w:rsidR="00C20214" w:rsidRPr="009A2C63" w:rsidRDefault="00C20214" w:rsidP="008E0D28">
                      <w:pPr>
                        <w:pStyle w:val="Paragrafoelenco"/>
                        <w:numPr>
                          <w:ilvl w:val="0"/>
                          <w:numId w:val="8"/>
                        </w:numPr>
                        <w:spacing w:after="0" w:line="240" w:lineRule="auto"/>
                        <w:rPr>
                          <w:rFonts w:ascii="Segoe UI" w:hAnsi="Segoe UI" w:cs="Segoe UI"/>
                          <w:b/>
                          <w:sz w:val="24"/>
                          <w:szCs w:val="24"/>
                        </w:rPr>
                      </w:pPr>
                      <w:r w:rsidRPr="008E0D28">
                        <w:rPr>
                          <w:rFonts w:ascii="Segoe UI" w:hAnsi="Segoe UI" w:cs="Segoe UI"/>
                          <w:b/>
                          <w:sz w:val="24"/>
                          <w:szCs w:val="24"/>
                        </w:rPr>
                        <w:t>Il posizionamento di Fratelli d'Italia</w:t>
                      </w:r>
                    </w:p>
                    <w:p w:rsidR="00C20214" w:rsidRPr="005B324C" w:rsidRDefault="00C20214" w:rsidP="008E0D28">
                      <w:pPr>
                        <w:pStyle w:val="Paragrafoelenco"/>
                        <w:spacing w:after="0" w:line="240" w:lineRule="auto"/>
                        <w:rPr>
                          <w:rFonts w:ascii="Segoe UI" w:hAnsi="Segoe UI" w:cs="Segoe UI"/>
                          <w:b/>
                          <w:sz w:val="24"/>
                          <w:szCs w:val="24"/>
                        </w:rPr>
                      </w:pPr>
                    </w:p>
                  </w:txbxContent>
                </v:textbox>
                <w10:wrap anchorx="margin" anchory="margin"/>
              </v:shape>
            </w:pict>
          </w:r>
          <w:r>
            <w:rPr>
              <w:noProof/>
              <w:lang w:eastAsia="it-IT"/>
            </w:rPr>
            <w:pict>
              <v:shape id="Casella di testo 32" o:spid="_x0000_s1056" type="#_x0000_t202" style="position:absolute;margin-left:484.8pt;margin-top:641.85pt;width:4in;height:28.8pt;z-index:251661312;visibility:visible;mso-width-percent:450;mso-position-horizontal:right;mso-position-horizontal-relative:margin;mso-position-vertical-relative:page;mso-width-percent:45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" filled="f" stroked="f" strokeweight=".5pt">
                <v:textbox style="mso-fit-shape-to-text:t" inset="0,0,0,0">
                  <w:txbxContent>
                    <w:p w:rsidR="00C20214" w:rsidRDefault="00C20214">
                      <w:pPr>
                        <w:pStyle w:val="Nessunaspaziatura"/>
                        <w:rPr>
                          <w:color w:val="5B9BD5" w:themeColor="accent1"/>
                          <w:sz w:val="26"/>
                          <w:szCs w:val="26"/>
                        </w:rPr>
                      </w:pPr>
                      <w:sdt>
                        <w:sdtPr>
                          <w:rPr>
                            <w:color w:val="5B9BD5" w:themeColor="accent1"/>
                            <w:sz w:val="26"/>
                            <w:szCs w:val="26"/>
                          </w:rPr>
                          <w:alias w:val="Autore"/>
                          <w:tag w:val=""/>
                          <w:id w:val="-2041584766"/>
                          <w:dataBinding w:prefixMappings="xmlns:ns0='http://purl.org/dc/elements/1.1/' xmlns:ns1='http://schemas.openxmlformats.org/package/2006/metadata/core-properties' " w:xpath="/ns1:coreProperties[1]/ns0:creator[1]" w:storeItemID="{6C3C8BC8-F283-45AE-878A-BAB7291924A1}"/>
                          <w:text/>
                        </w:sdtPr>
                        <w:sdtContent>
                          <w:r>
                            <w:rPr>
                              <w:color w:val="5B9BD5" w:themeColor="accent1"/>
                              <w:sz w:val="26"/>
                              <w:szCs w:val="26"/>
                            </w:rPr>
                            <w:t>ufficiostudi.fdi@senato.it</w:t>
                          </w:r>
                        </w:sdtContent>
                      </w:sdt>
                    </w:p>
                    <w:p w:rsidR="00C20214" w:rsidRDefault="00C20214">
                      <w:pPr>
                        <w:pStyle w:val="Nessunaspaziatura"/>
                        <w:rPr>
                          <w:color w:val="595959" w:themeColor="text1" w:themeTint="A6"/>
                          <w:sz w:val="20"/>
                          <w:szCs w:val="20"/>
                        </w:rPr>
                      </w:pPr>
                      <w:sdt>
                        <w:sdtPr>
                          <w:rPr>
                            <w:caps/>
                            <w:color w:val="595959" w:themeColor="text1" w:themeTint="A6"/>
                            <w:sz w:val="20"/>
                            <w:szCs w:val="20"/>
                          </w:rPr>
                          <w:alias w:val="Società"/>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Senato della Repubblica</w:t>
                          </w:r>
                        </w:sdtContent>
                      </w:sdt>
                    </w:p>
                  </w:txbxContent>
                </v:textbox>
                <w10:wrap anchorx="margin" anchory="page"/>
              </v:shape>
            </w:pict>
          </w:r>
          <w:r>
            <w:rPr>
              <w:noProof/>
              <w:lang w:eastAsia="it-IT"/>
            </w:rPr>
            <w:pict>
              <v:shape id="Casella di testo 1" o:spid="_x0000_s1057" type="#_x0000_t202" style="position:absolute;margin-left:249.75pt;margin-top:147pt;width:4in;height:117.75pt;z-index:251660288;visibility:visible;mso-width-percent:450;mso-position-horizontal-relative:page;mso-position-vertical-relative:page;mso-width-percent:45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" filled="f" stroked="f" strokeweight=".5pt">
                <v:textbox inset="0,0,0,0">
                  <w:txbxContent>
                    <w:p w:rsidR="00C20214" w:rsidRPr="00A26770" w:rsidRDefault="00C20214">
                      <w:pPr>
                        <w:pStyle w:val="Nessunaspaziatura"/>
                        <w:rPr>
                          <w:rFonts w:ascii="Segoe UI" w:eastAsiaTheme="majorEastAsia" w:hAnsi="Segoe UI" w:cs="Segoe UI"/>
                          <w:b/>
                          <w:color w:val="262626" w:themeColor="text1" w:themeTint="D9"/>
                          <w:sz w:val="64"/>
                          <w:szCs w:val="64"/>
                        </w:rPr>
                      </w:pPr>
                      <w:sdt>
                        <w:sdtPr>
                          <w:rPr>
                            <w:rFonts w:ascii="Segoe UI" w:eastAsiaTheme="majorEastAsia" w:hAnsi="Segoe UI" w:cs="Segoe UI"/>
                            <w:b/>
                            <w:color w:val="262626" w:themeColor="text1" w:themeTint="D9"/>
                            <w:sz w:val="64"/>
                            <w:szCs w:val="64"/>
                          </w:rPr>
                          <w:alias w:val="Titolo"/>
                          <w:tag w:val=""/>
                          <w:id w:val="-488324334"/>
                          <w:dataBinding w:prefixMappings="xmlns:ns0='http://purl.org/dc/elements/1.1/' xmlns:ns1='http://schemas.openxmlformats.org/package/2006/metadata/core-properties' " w:xpath="/ns1:coreProperties[1]/ns0:title[1]" w:storeItemID="{6C3C8BC8-F283-45AE-878A-BAB7291924A1}"/>
                          <w:text/>
                        </w:sdtPr>
                        <w:sdtContent>
                          <w:r>
                            <w:rPr>
                              <w:rFonts w:ascii="Segoe UI" w:eastAsiaTheme="majorEastAsia" w:hAnsi="Segoe UI" w:cs="Segoe UI"/>
                              <w:b/>
                              <w:color w:val="262626" w:themeColor="text1" w:themeTint="D9"/>
                              <w:sz w:val="64"/>
                              <w:szCs w:val="64"/>
                            </w:rPr>
                            <w:t>La prescrizione dei reati</w:t>
                          </w:r>
                        </w:sdtContent>
                      </w:sdt>
                    </w:p>
                    <w:p w:rsidR="00C20214" w:rsidRPr="00A26770" w:rsidRDefault="00C20214">
                      <w:pPr>
                        <w:spacing w:before="120"/>
                        <w:rPr>
                          <w:rFonts w:ascii="Segoe UI" w:hAnsi="Segoe UI" w:cs="Segoe UI"/>
                          <w:color w:val="404040" w:themeColor="text1" w:themeTint="BF"/>
                          <w:sz w:val="36"/>
                          <w:szCs w:val="36"/>
                        </w:rPr>
                      </w:pPr>
                      <w:r w:rsidRPr="00FE43A7">
                        <w:rPr>
                          <w:rFonts w:ascii="Segoe UI" w:hAnsi="Segoe UI" w:cs="Segoe UI"/>
                          <w:b/>
                          <w:i/>
                          <w:color w:val="404040" w:themeColor="text1" w:themeTint="BF"/>
                          <w:sz w:val="36"/>
                          <w:szCs w:val="36"/>
                        </w:rPr>
                        <w:t>Documento di posizionamento</w:t>
                      </w:r>
                      <w:sdt>
                        <w:sdtPr>
                          <w:rPr>
                            <w:rFonts w:ascii="Segoe UI" w:hAnsi="Segoe UI" w:cs="Segoe UI"/>
                            <w:color w:val="404040" w:themeColor="text1" w:themeTint="BF"/>
                            <w:sz w:val="36"/>
                            <w:szCs w:val="36"/>
                          </w:rPr>
                          <w:alias w:val="Sottotitolo"/>
                          <w:tag w:val=""/>
                          <w:id w:val="-250197160"/>
                          <w:showingPlcHdr/>
                          <w:dataBinding w:prefixMappings="xmlns:ns0='http://purl.org/dc/elements/1.1/' xmlns:ns1='http://schemas.openxmlformats.org/package/2006/metadata/core-properties' " w:xpath="/ns1:coreProperties[1]/ns0:subject[1]" w:storeItemID="{6C3C8BC8-F283-45AE-878A-BAB7291924A1}"/>
                          <w:text/>
                        </w:sdtPr>
                        <w:sdtContent>
                          <w:r>
                            <w:rPr>
                              <w:rFonts w:ascii="Segoe UI" w:hAnsi="Segoe UI" w:cs="Segoe UI"/>
                              <w:color w:val="404040" w:themeColor="text1" w:themeTint="BF"/>
                              <w:sz w:val="36"/>
                              <w:szCs w:val="36"/>
                            </w:rPr>
                            <w:t xml:space="preserve">     </w:t>
                          </w:r>
                        </w:sdtContent>
                      </w:sdt>
                    </w:p>
                  </w:txbxContent>
                </v:textbox>
                <w10:wrap anchorx="page" anchory="page"/>
              </v:shape>
            </w:pict>
          </w:r>
          <w:r w:rsidR="00213553">
            <w:br w:type="page"/>
          </w:r>
        </w:p>
      </w:sdtContent>
      <w:bookmarkStart w:id="0" w:name="_GoBack" w:displacedByCustomXml="next"/>
      <w:bookmarkEnd w:id="0" w:displacedByCustomXml="next"/>
    </w:sdt>
    <w:p w:rsidR="00AC5BF0" w:rsidRPr="00F75DEE" w:rsidRDefault="00AC5BF0" w:rsidP="00312843">
      <w:pPr>
        <w:spacing w:after="0" w:line="240" w:lineRule="auto"/>
        <w:rPr>
          <w:rFonts w:ascii="Segoe UI" w:hAnsi="Segoe UI" w:cs="Segoe UI"/>
          <w:b/>
          <w:sz w:val="24"/>
          <w:szCs w:val="24"/>
        </w:rPr>
      </w:pPr>
    </w:p>
    <w:p w:rsidR="008E0D28" w:rsidRPr="00600421" w:rsidRDefault="008E0D28" w:rsidP="008E0D28">
      <w:pPr>
        <w:spacing w:after="0" w:line="240" w:lineRule="auto"/>
        <w:rPr>
          <w:rFonts w:ascii="Segoe UI" w:hAnsi="Segoe UI" w:cs="Segoe UI"/>
          <w:b/>
          <w:sz w:val="24"/>
          <w:szCs w:val="24"/>
        </w:rPr>
      </w:pPr>
      <w:r w:rsidRPr="008E0D28">
        <w:rPr>
          <w:rFonts w:ascii="Segoe UI" w:hAnsi="Segoe UI" w:cs="Segoe UI"/>
          <w:b/>
          <w:sz w:val="24"/>
          <w:szCs w:val="24"/>
        </w:rPr>
        <w:t>Cosa è la prescrizione del reato e a cosa serve</w:t>
      </w:r>
    </w:p>
    <w:p w:rsidR="008E0D28" w:rsidRPr="008E0D28" w:rsidRDefault="008E0D28" w:rsidP="00964301">
      <w:pPr>
        <w:spacing w:after="0" w:line="240" w:lineRule="auto"/>
        <w:jc w:val="both"/>
        <w:rPr>
          <w:rFonts w:ascii="Segoe UI" w:hAnsi="Segoe UI" w:cs="Segoe UI"/>
          <w:sz w:val="24"/>
          <w:szCs w:val="24"/>
        </w:rPr>
      </w:pPr>
      <w:r w:rsidRPr="008E0D28">
        <w:rPr>
          <w:rFonts w:ascii="Segoe UI" w:hAnsi="Segoe UI" w:cs="Segoe UI"/>
          <w:sz w:val="24"/>
          <w:szCs w:val="24"/>
        </w:rPr>
        <w:t>La prescrizione del reato è la rinuncia dello Stato a far valere la propria pretesa punitiva, in considerazione del tempo trascorso dalla commissione del reato.</w:t>
      </w:r>
    </w:p>
    <w:p w:rsidR="008E0D28" w:rsidRPr="008E0D28" w:rsidRDefault="008E0D28" w:rsidP="00964301">
      <w:pPr>
        <w:spacing w:after="0" w:line="240" w:lineRule="auto"/>
        <w:jc w:val="both"/>
        <w:rPr>
          <w:rFonts w:ascii="Segoe UI" w:hAnsi="Segoe UI" w:cs="Segoe UI"/>
          <w:sz w:val="24"/>
          <w:szCs w:val="24"/>
        </w:rPr>
      </w:pPr>
      <w:r>
        <w:rPr>
          <w:rFonts w:ascii="Segoe UI" w:hAnsi="Segoe UI" w:cs="Segoe UI"/>
          <w:sz w:val="24"/>
          <w:szCs w:val="24"/>
        </w:rPr>
        <w:t>Per la Corte C</w:t>
      </w:r>
      <w:r w:rsidRPr="008E0D28">
        <w:rPr>
          <w:rFonts w:ascii="Segoe UI" w:hAnsi="Segoe UI" w:cs="Segoe UI"/>
          <w:sz w:val="24"/>
          <w:szCs w:val="24"/>
        </w:rPr>
        <w:t>ostituzionale essa si giustifica da una parte con l'interesse generale di non perseguire più i reati rispetto ai quali il lungo tempo decorso dopo la loro commissione abbia fatto venir meno, o notevolmente attenuato, l'allarme della coscienza comune, e dall'altra con i</w:t>
      </w:r>
      <w:r w:rsidR="00FC4210">
        <w:rPr>
          <w:rFonts w:ascii="Segoe UI" w:hAnsi="Segoe UI" w:cs="Segoe UI"/>
          <w:sz w:val="24"/>
          <w:szCs w:val="24"/>
        </w:rPr>
        <w:t>l "diritto all'oblio" per chi la</w:t>
      </w:r>
      <w:r w:rsidRPr="008E0D28">
        <w:rPr>
          <w:rFonts w:ascii="Segoe UI" w:hAnsi="Segoe UI" w:cs="Segoe UI"/>
          <w:sz w:val="24"/>
          <w:szCs w:val="24"/>
        </w:rPr>
        <w:t xml:space="preserve"> punizione potrebbe subire. </w:t>
      </w:r>
    </w:p>
    <w:p w:rsidR="008E0D28" w:rsidRPr="008E0D28" w:rsidRDefault="008E0D28" w:rsidP="00964301">
      <w:pPr>
        <w:spacing w:after="0" w:line="240" w:lineRule="auto"/>
        <w:jc w:val="both"/>
        <w:rPr>
          <w:rFonts w:ascii="Segoe UI" w:hAnsi="Segoe UI" w:cs="Segoe UI"/>
          <w:sz w:val="24"/>
          <w:szCs w:val="24"/>
        </w:rPr>
      </w:pPr>
      <w:r w:rsidRPr="008E0D28">
        <w:rPr>
          <w:rFonts w:ascii="Segoe UI" w:hAnsi="Segoe UI" w:cs="Segoe UI"/>
          <w:sz w:val="24"/>
          <w:szCs w:val="24"/>
        </w:rPr>
        <w:t>Dunque l'istituto trova fondamento nel fatto che, a distanza di molto tempo, si ritiene che venga meno l'interesse dello Stato sia a punire un comportamento penalmente rilevante, sia a tentare il reinserimento sociale del reo.</w:t>
      </w:r>
    </w:p>
    <w:p w:rsidR="008E0D28" w:rsidRPr="008E0D28" w:rsidRDefault="008E0D28" w:rsidP="00964301">
      <w:pPr>
        <w:spacing w:after="0" w:line="240" w:lineRule="auto"/>
        <w:jc w:val="both"/>
        <w:rPr>
          <w:rFonts w:ascii="Segoe UI" w:hAnsi="Segoe UI" w:cs="Segoe UI"/>
          <w:sz w:val="24"/>
          <w:szCs w:val="24"/>
        </w:rPr>
      </w:pPr>
      <w:r w:rsidRPr="008E0D28">
        <w:rPr>
          <w:rFonts w:ascii="Segoe UI" w:hAnsi="Segoe UI" w:cs="Segoe UI"/>
          <w:sz w:val="24"/>
          <w:szCs w:val="24"/>
        </w:rPr>
        <w:t>Dal punto di vista pratico, la prescrizione serve a permettere all’apparato della giustizia di lavorare in equilibrio tra costi ed efficacia: più passa il tempo e più risorse devono essere invest</w:t>
      </w:r>
      <w:r w:rsidR="00FC4210">
        <w:rPr>
          <w:rFonts w:ascii="Segoe UI" w:hAnsi="Segoe UI" w:cs="Segoe UI"/>
          <w:sz w:val="24"/>
          <w:szCs w:val="24"/>
        </w:rPr>
        <w:t>ite per perseguire i colpevoli mentre</w:t>
      </w:r>
      <w:r w:rsidRPr="008E0D28">
        <w:rPr>
          <w:rFonts w:ascii="Segoe UI" w:hAnsi="Segoe UI" w:cs="Segoe UI"/>
          <w:sz w:val="24"/>
          <w:szCs w:val="24"/>
        </w:rPr>
        <w:t>, parallelamente, il reato commesso perde di rilevanza sociale. Con il trascorrere dei mesi, inoltre, le prove a discolpa di un accusato diventano più difficili da trovare e contestual</w:t>
      </w:r>
      <w:r w:rsidR="00FC4210">
        <w:rPr>
          <w:rFonts w:ascii="Segoe UI" w:hAnsi="Segoe UI" w:cs="Segoe UI"/>
          <w:sz w:val="24"/>
          <w:szCs w:val="24"/>
        </w:rPr>
        <w:t>izzare, con evidenti ricadute</w:t>
      </w:r>
      <w:r w:rsidRPr="008E0D28">
        <w:rPr>
          <w:rFonts w:ascii="Segoe UI" w:hAnsi="Segoe UI" w:cs="Segoe UI"/>
          <w:sz w:val="24"/>
          <w:szCs w:val="24"/>
        </w:rPr>
        <w:t xml:space="preserve"> negative sul</w:t>
      </w:r>
      <w:r w:rsidR="00DA7C84">
        <w:rPr>
          <w:rFonts w:ascii="Segoe UI" w:hAnsi="Segoe UI" w:cs="Segoe UI"/>
          <w:sz w:val="24"/>
          <w:szCs w:val="24"/>
        </w:rPr>
        <w:t>l'an</w:t>
      </w:r>
      <w:r w:rsidR="00FC4210">
        <w:rPr>
          <w:rFonts w:ascii="Segoe UI" w:hAnsi="Segoe UI" w:cs="Segoe UI"/>
          <w:sz w:val="24"/>
          <w:szCs w:val="24"/>
        </w:rPr>
        <w:t>damento</w:t>
      </w:r>
      <w:r w:rsidRPr="008E0D28">
        <w:rPr>
          <w:rFonts w:ascii="Segoe UI" w:hAnsi="Segoe UI" w:cs="Segoe UI"/>
          <w:sz w:val="24"/>
          <w:szCs w:val="24"/>
        </w:rPr>
        <w:t xml:space="preserve"> processo. </w:t>
      </w:r>
    </w:p>
    <w:p w:rsidR="008E0D28" w:rsidRPr="008E0D28" w:rsidRDefault="008E0D28" w:rsidP="00964301">
      <w:pPr>
        <w:spacing w:after="0" w:line="240" w:lineRule="auto"/>
        <w:jc w:val="both"/>
        <w:rPr>
          <w:rFonts w:ascii="Segoe UI" w:hAnsi="Segoe UI" w:cs="Segoe UI"/>
          <w:sz w:val="24"/>
          <w:szCs w:val="24"/>
        </w:rPr>
      </w:pPr>
      <w:r w:rsidRPr="008E0D28">
        <w:rPr>
          <w:rFonts w:ascii="Segoe UI" w:hAnsi="Segoe UI" w:cs="Segoe UI"/>
          <w:sz w:val="24"/>
          <w:szCs w:val="24"/>
        </w:rPr>
        <w:t xml:space="preserve">A ciò si deve aggiungere una funzione "indiretta" della prescrizione. In presenza di processi estremamente lunghi, difatti, la prescrizione serve anche a limitare il periodo in cui un soggetto sotto processo, ai sensi del nostro ordinamento innocente in quanto non condannato con sentenza definitiva, è costretto a mantenere lo status di "imputato" con </w:t>
      </w:r>
      <w:r w:rsidR="00964301">
        <w:rPr>
          <w:rFonts w:ascii="Segoe UI" w:hAnsi="Segoe UI" w:cs="Segoe UI"/>
          <w:sz w:val="24"/>
          <w:szCs w:val="24"/>
        </w:rPr>
        <w:t xml:space="preserve">le limitazioni ed </w:t>
      </w:r>
      <w:r w:rsidRPr="008E0D28">
        <w:rPr>
          <w:rFonts w:ascii="Segoe UI" w:hAnsi="Segoe UI" w:cs="Segoe UI"/>
          <w:sz w:val="24"/>
          <w:szCs w:val="24"/>
        </w:rPr>
        <w:t>i danni personali ed economici che ne conseguono.</w:t>
      </w:r>
    </w:p>
    <w:p w:rsidR="00964301" w:rsidRDefault="008E0D28" w:rsidP="00964301">
      <w:pPr>
        <w:spacing w:after="0" w:line="240" w:lineRule="auto"/>
        <w:jc w:val="both"/>
        <w:rPr>
          <w:rFonts w:ascii="Segoe UI" w:hAnsi="Segoe UI" w:cs="Segoe UI"/>
          <w:sz w:val="24"/>
          <w:szCs w:val="24"/>
        </w:rPr>
      </w:pPr>
      <w:r w:rsidRPr="008E0D28">
        <w:rPr>
          <w:rFonts w:ascii="Segoe UI" w:hAnsi="Segoe UI" w:cs="Segoe UI"/>
          <w:sz w:val="24"/>
          <w:szCs w:val="24"/>
        </w:rPr>
        <w:t xml:space="preserve">Lo status di imputato viene tracciato nel cosiddetto certificato dei "carichi pendenti" rilasciato dal casellario giudiziario, certificato spesso richiesto per l'assunzione soprattutto presso le pubbliche amministrazioni per attestare il possesso delle qualità morali e di condotta che si ritengono non sussistere se il candidato è imputato. </w:t>
      </w:r>
    </w:p>
    <w:p w:rsidR="00CE50B2" w:rsidRDefault="008E0D28" w:rsidP="00964301">
      <w:pPr>
        <w:spacing w:after="0" w:line="240" w:lineRule="auto"/>
        <w:jc w:val="both"/>
        <w:rPr>
          <w:rFonts w:ascii="Segoe UI" w:hAnsi="Segoe UI" w:cs="Segoe UI"/>
          <w:sz w:val="24"/>
          <w:szCs w:val="24"/>
        </w:rPr>
      </w:pPr>
      <w:r w:rsidRPr="008E0D28">
        <w:rPr>
          <w:rFonts w:ascii="Segoe UI" w:hAnsi="Segoe UI" w:cs="Segoe UI"/>
          <w:sz w:val="24"/>
          <w:szCs w:val="24"/>
        </w:rPr>
        <w:t>L’aver assunto la qualità di imputato per delitti non colposi è ad esempio sempre stata una condizione ex lege impeditiva del reclutamento nelle Forze Armate.</w:t>
      </w:r>
    </w:p>
    <w:p w:rsidR="008E0D28" w:rsidRDefault="008E0D28" w:rsidP="00964301">
      <w:pPr>
        <w:spacing w:after="0" w:line="240" w:lineRule="auto"/>
        <w:jc w:val="both"/>
        <w:rPr>
          <w:rFonts w:ascii="Segoe UI" w:hAnsi="Segoe UI" w:cs="Segoe UI"/>
          <w:sz w:val="24"/>
          <w:szCs w:val="24"/>
        </w:rPr>
      </w:pPr>
    </w:p>
    <w:p w:rsidR="0008069A" w:rsidRDefault="00964301" w:rsidP="00964301">
      <w:pPr>
        <w:spacing w:after="0" w:line="240" w:lineRule="auto"/>
        <w:jc w:val="both"/>
        <w:rPr>
          <w:rFonts w:ascii="Segoe UI" w:hAnsi="Segoe UI" w:cs="Segoe UI"/>
          <w:b/>
          <w:sz w:val="24"/>
          <w:szCs w:val="24"/>
        </w:rPr>
      </w:pPr>
      <w:r w:rsidRPr="00964301">
        <w:rPr>
          <w:rFonts w:ascii="Segoe UI" w:hAnsi="Segoe UI" w:cs="Segoe UI"/>
          <w:b/>
          <w:sz w:val="24"/>
          <w:szCs w:val="24"/>
        </w:rPr>
        <w:t>La disciplina della prescrizione</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La prescrizione è disciplinata dal codice penale (art. 157 e seguenti).</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A partire dal 2005 (legge n. 251 del 2005, c.d. legge ex Cirielli) per calcolare il tempo necessario a prescrivere un reato si fa riferimento alla pena massima prevista per il reato stesso, con due limiti: nel caso di delitto, il tempo non può mai essere inferiore ai 6 anni; nel caso di contravvenzione, non può mai essere inferiore a 4 anni.</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I reati puniti con l'ergastolo sono imprescrittibili mentre per alcuni particolari delitti i termini di prescrizione, calcolati ai sensi dell'articolo 157 c.p., sono raddoppiati (es. frode in processo penale e depistaggio aggravati, delitti colposi di danno, omicidio colposo plurimo, omicidio stradale, delitti contro l'ambiente, maltrattamenti contro familiari e conviventi, delitti di tratta di persone, di sfruttamento sessuale dei minori e alcuni delitti di violenza sessuale).</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Successivamente, con la legge n. 103 del 2017, sono state introdotte nel codice penale nuove ipotesi di sospensione del termine di prescrizione del reato, conseguenti ad una sentenza non definitiva di condanna.</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lastRenderedPageBreak/>
        <w:t>Il risultato pratico dell'intervento normativo, che è entrato in vigore il 3 agosto 2017, è un allungamento del termine di prescrizione per i reati per i quali, in almeno un grado di giudizio, sia stata affermata la colpevolezza dell'imputato.</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In particolare, per quanto attiene specificamente ai reati contro la pubblica amministrazione, con una modifica dell'art. 161 del codice penale, è previsto che l'interruzione della prescrizione non possa comportare l'aumento di più della metà del tempo necessario a prescrivere (anziché di un quarto, come per i reati meno gravi). Ai procedimenti per delitti contro la pubblica amministrazione dovrà, inoltre, essere assicurata trattazione prioritaria.</w:t>
      </w:r>
    </w:p>
    <w:p w:rsidR="00964301"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La nuova disciplina della prescrizione potrà applicarsi ai soli fatti commessi dopo l'entrata in vigore della legge 103/2017, quindi devo ancora sostanzialmente spiegare i suoi effetti.</w:t>
      </w:r>
    </w:p>
    <w:p w:rsidR="0008069A" w:rsidRPr="0008069A" w:rsidRDefault="0008069A" w:rsidP="00964301">
      <w:pPr>
        <w:spacing w:after="0" w:line="240" w:lineRule="auto"/>
        <w:jc w:val="both"/>
        <w:rPr>
          <w:rFonts w:ascii="Segoe UI" w:hAnsi="Segoe UI" w:cs="Segoe UI"/>
          <w:sz w:val="24"/>
          <w:szCs w:val="24"/>
        </w:rPr>
      </w:pPr>
    </w:p>
    <w:p w:rsidR="00964301" w:rsidRPr="00964301" w:rsidRDefault="00964301" w:rsidP="00964301">
      <w:pPr>
        <w:spacing w:after="0" w:line="240" w:lineRule="auto"/>
        <w:jc w:val="both"/>
        <w:rPr>
          <w:rFonts w:ascii="Segoe UI" w:hAnsi="Segoe UI" w:cs="Segoe UI"/>
          <w:b/>
          <w:sz w:val="24"/>
          <w:szCs w:val="24"/>
        </w:rPr>
      </w:pPr>
      <w:r w:rsidRPr="00964301">
        <w:rPr>
          <w:rFonts w:ascii="Segoe UI" w:hAnsi="Segoe UI" w:cs="Segoe UI"/>
          <w:b/>
          <w:sz w:val="24"/>
          <w:szCs w:val="24"/>
        </w:rPr>
        <w:t>I numeri della prescrizione</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In primo luogo, in base agli ultimi dati del ministero della Giustizia risalenti al 2014, il 62% dei processi penali non arriva in aula, ossia cade in prescrizione durante lo svolgimento delle indagini.</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 xml:space="preserve">A ciò si aggiunge che la lunghezza del nostro processo penale, articolato fino a tre gradi di giudizio, fa sì che siano anche molti i reati per i quali scatta la prescrizione durante il processo, talvolta nonostante il riconoscimento della colpevolezza del reo in più gradi di giudizio. Del resto il tempo medio per un singolo fascicolo di rilevanza penale che approda in aula e attraversa i tre gradi di giudizio è </w:t>
      </w:r>
      <w:r w:rsidR="0008069A" w:rsidRPr="0008069A">
        <w:rPr>
          <w:rFonts w:ascii="Segoe UI" w:hAnsi="Segoe UI" w:cs="Segoe UI"/>
          <w:sz w:val="24"/>
          <w:szCs w:val="24"/>
        </w:rPr>
        <w:t>di 1.444 giorni (quasi 4 anni).</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Per quanto riguarda il 2016, dall'ultima Relazione di inaugurazione dell'anno giudiziario del Primo Presidente della Corte di cassazione si apprende che «negli uffici di merito si registra complessivamente un apprezzabile aumento delle prescrizioni (139.488, +3,3%). La maggior parte delle prescrizioni è dichiarata dagli uffici GIP, nei procedimenti contro noti e contro ignoti, e negli uffici GUP (complessivamente 82.923, 59,4%)».</w:t>
      </w:r>
    </w:p>
    <w:p w:rsidR="00964301"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Non sono stati registrati dati diversi nel 2017.</w:t>
      </w:r>
    </w:p>
    <w:p w:rsidR="0008069A" w:rsidRPr="0008069A" w:rsidRDefault="0008069A" w:rsidP="00964301">
      <w:pPr>
        <w:spacing w:after="0" w:line="240" w:lineRule="auto"/>
        <w:jc w:val="both"/>
        <w:rPr>
          <w:rFonts w:ascii="Segoe UI" w:hAnsi="Segoe UI" w:cs="Segoe UI"/>
          <w:sz w:val="24"/>
          <w:szCs w:val="24"/>
        </w:rPr>
      </w:pPr>
    </w:p>
    <w:p w:rsidR="0008069A" w:rsidRPr="00964301" w:rsidRDefault="00964301" w:rsidP="00964301">
      <w:pPr>
        <w:spacing w:after="0" w:line="240" w:lineRule="auto"/>
        <w:jc w:val="both"/>
        <w:rPr>
          <w:rFonts w:ascii="Segoe UI" w:hAnsi="Segoe UI" w:cs="Segoe UI"/>
          <w:b/>
          <w:sz w:val="24"/>
          <w:szCs w:val="24"/>
        </w:rPr>
      </w:pPr>
      <w:r w:rsidRPr="00964301">
        <w:rPr>
          <w:rFonts w:ascii="Segoe UI" w:hAnsi="Segoe UI" w:cs="Segoe UI"/>
          <w:b/>
          <w:sz w:val="24"/>
          <w:szCs w:val="24"/>
        </w:rPr>
        <w:t>Le nuove proposte in materia di prescrizione</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Nel corso dell'esame presso le Commissioni riunite I e II della Camera del disegno di legge A.C. 1189, Misure per il contrasto dei reati contro la pubblica amministrazione e in materia di trasparenza dei partiti e movimenti politici, è stato presentato, dai relatori del provvedimento, l'emendamento 1.124 volto a modificare gli articoli 158, 159 e 160 del codice penale che disciplinano, rispettivamente, la decorrenza, la sospensione e l'interruzione del corso della prescrizione. In particolare, la lett. d-bis) sostituisce il primo comma dell'art. 158 reintroducendo la formulazione anteriore alla c.d. Legge ex-Cirielli, in base alla quale nel reato continuato il termine di prescrizione decorre dal giorno in cui è cessata la continuazione. Verrebbe così superata la disciplina attuale per la quale, il termine di prescrizione, anche nel caso di più reati in continuazione tra loro, inizia a decorrere dalla data di consumazione di ciascuno degli illeciti (c.d. concezione atomistica). L'effetto della modifica appare dunque quello di allungare i termini di prescrizione per il reato continuato. La lett. d-ter) modifica invece l'art. 159 c.p., relativo alla sospensione del corso della</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lastRenderedPageBreak/>
        <w:t>prescrizione. In particolare, sostituendo il secondo comma dell'articolo, è proposta la sospensione del corso della prescrizione dalla pronuncia della sentenza in primo grado (alla quale è equiparata la pronuncia del decreto penale di condanna) fino alla data della sentenza irrevocabile (o alla data di irrevocabilità del citato decreto penale), che definisce il giudizio.</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Con finalità di coordinamento con quanto previsto dal nuovo secondo comma, vengono soppressi gli attuali terzo e quarto comma dell'art. 159 c.p..</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Al momento sembra che le forze politiche vogliano posticipare al 2020 l’entrata in vigore dell’emendamento e subordinare la modifica della prescrizione al più ampio progetto di riforma del processo penale (voluto dalla Lega).</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Lo sapremo con certezza tra pochi giorni: la riforma infatti sarà in aula per la votazione il 19 novembre e dovrebbe essere approvata in tempi brevi.</w:t>
      </w:r>
    </w:p>
    <w:p w:rsidR="00964301"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In caso di votazione favorevole, la nuova prescrizione entrerà in vigore dal 1° gennaio 2020 e si applicherà ai reati commessi a decorrere dalla stessa data. Il dibattito però è ancora aperto.</w:t>
      </w:r>
    </w:p>
    <w:p w:rsidR="00600421" w:rsidRPr="0008069A" w:rsidRDefault="00600421" w:rsidP="00964301">
      <w:pPr>
        <w:spacing w:after="0" w:line="240" w:lineRule="auto"/>
        <w:jc w:val="both"/>
        <w:rPr>
          <w:rFonts w:ascii="Segoe UI" w:hAnsi="Segoe UI" w:cs="Segoe UI"/>
          <w:sz w:val="24"/>
          <w:szCs w:val="24"/>
        </w:rPr>
      </w:pPr>
    </w:p>
    <w:p w:rsidR="0008069A" w:rsidRPr="00964301" w:rsidRDefault="00964301" w:rsidP="00964301">
      <w:pPr>
        <w:spacing w:after="0" w:line="240" w:lineRule="auto"/>
        <w:jc w:val="both"/>
        <w:rPr>
          <w:rFonts w:ascii="Segoe UI" w:hAnsi="Segoe UI" w:cs="Segoe UI"/>
          <w:b/>
          <w:sz w:val="24"/>
          <w:szCs w:val="24"/>
        </w:rPr>
      </w:pPr>
      <w:r w:rsidRPr="00964301">
        <w:rPr>
          <w:rFonts w:ascii="Segoe UI" w:hAnsi="Segoe UI" w:cs="Segoe UI"/>
          <w:b/>
          <w:sz w:val="24"/>
          <w:szCs w:val="24"/>
        </w:rPr>
        <w:t>Il posizionamento di Fratelli d'Italia</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 xml:space="preserve">In base alla proposta avanzata dagli esponenti del Movimento 5 Stelle, in sostanza la prescrizione non maturerebbe più dopo la condanna in primo grado, sicchè un soggetto innocente potrebbe rimanere imputato sine die. </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 xml:space="preserve">Dunque sembra proprio che questo Governo, invece di puntare alla certezza del diritto e della pena come chiede Fratelli d'Italia, riesca a dare solo incertezze. </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In assenza della "pressione" della prescrizione, difatti, poche armi resteranno a presidiare il diritto ai tempi congrui del giusto processo, sicchè aumenterà a dismisura il popolo degli imputati, suddivisi tra gli innocenti con l'onta dei carichi pendenti sulle spalle e i delinquenti in libertà perchè colpevoli non condannati in via definitiva.</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Non è dubbio che lo Stato deve esercitare il c.d. diritto punitivo che, appunto, gli è proprio.</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Ma è altrettanto vero che detto diritto deve essere esercitato in tempi ragionevoli.</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Se così non fosse, quel diritto si trasformerebbe in un "abuso".</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La prescrizione risponde - tra gli altri - ad un criterio di certezza del diritto.</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Un'eventuale previsione normativa diretta a prevedere che il corso della prescrizione rimanga sospeso dalla pronunzia della Sentenza di Primo Grado o dal Decreto di condanna fino alla data di esecutività della Sentenza che definisce il giudizio o della irrevocabilità del Decreto di Condanna, urterebbe contro i principi appena sopra formulati.</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L'inefficienza dell'apparato giudiziario (ascrivibile ad una serie di innumerevoli fattori e non certamente agli operatori della giustizia), non può tradursi in uno stato di "imputato sine die".</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Il principio della ragionevole durata del processo è un principio costituzionale sancito dall'art. 111 che testualmente afferma "...La legge ne assicura la ragionevole durata" (del processo). Principio ribadito dall'art. 6 della Convenzione Europea dei Diritti dell'Uomo.</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La qualifica di imputato è una qualifica evidentemente pregiudizievole che impedisce l'esercizio di alcuni diritti e/o facoltà; ed essere condannato in Primo Grado ha una valutazione certamente relativa. Percentualisticamente sono elevate le Sentenze di Appello che, in riforma della Sentenza di Primo Grado, assolvono l'imputato.</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lastRenderedPageBreak/>
        <w:t>Pertanto un soggetto viene privato di diritti e/o facoltà prima che sia intervenuta una ipotetica Sentenza di definitiva di condanna, per poi - eventualmente - ricono</w:t>
      </w:r>
      <w:r w:rsidR="00C20214">
        <w:rPr>
          <w:rFonts w:ascii="Segoe UI" w:hAnsi="Segoe UI" w:cs="Segoe UI"/>
          <w:sz w:val="24"/>
          <w:szCs w:val="24"/>
        </w:rPr>
        <w:t>scerne la innocenza</w:t>
      </w:r>
      <w:r w:rsidRPr="0008069A">
        <w:rPr>
          <w:rFonts w:ascii="Segoe UI" w:hAnsi="Segoe UI" w:cs="Segoe UI"/>
          <w:sz w:val="24"/>
          <w:szCs w:val="24"/>
        </w:rPr>
        <w:t>.</w:t>
      </w:r>
    </w:p>
    <w:p w:rsidR="00C20214"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Inconsistente anche il tentativo pentastellato di ammantare la proposta come la più incisiva misura di contrasto alla corruzione: difatti per i reati di cui al capo I° del titolo II° del codice penale "Dei delitti dei pubblici ufficiali contro la Pubblica Amministrazione", i termini prescrizionali sono estremamente dilatati.</w:t>
      </w:r>
    </w:p>
    <w:p w:rsidR="00964301"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Come detto il termine di prescrizione ha come riferimento oggettivo il massimo della pena edittale  e sul piano soggettivo la incensuratezza dell'imputato.</w:t>
      </w:r>
    </w:p>
    <w:p w:rsidR="00C20214" w:rsidRDefault="00C20214" w:rsidP="00964301">
      <w:pPr>
        <w:spacing w:after="0" w:line="240" w:lineRule="auto"/>
        <w:jc w:val="both"/>
        <w:rPr>
          <w:rFonts w:ascii="Segoe UI" w:hAnsi="Segoe UI" w:cs="Segoe UI"/>
          <w:sz w:val="24"/>
          <w:szCs w:val="24"/>
        </w:rPr>
      </w:pPr>
      <w:r>
        <w:rPr>
          <w:rFonts w:ascii="Segoe UI" w:hAnsi="Segoe UI" w:cs="Segoe UI"/>
          <w:sz w:val="24"/>
          <w:szCs w:val="24"/>
        </w:rPr>
        <w:t>Ed in particolare, mentre l'intervento di atti interruttivi della prescrizione determina per la maggior parte dei reati un aumento del periodo prescrizionale di massimo un quarto del tempo necessario a prescrivere, per i reati di cui agli artt.</w:t>
      </w:r>
    </w:p>
    <w:p w:rsidR="00C20214" w:rsidRDefault="00C20214" w:rsidP="00964301">
      <w:pPr>
        <w:spacing w:after="0" w:line="240" w:lineRule="auto"/>
        <w:jc w:val="both"/>
        <w:rPr>
          <w:rFonts w:ascii="Segoe UI" w:hAnsi="Segoe UI" w:cs="Segoe UI"/>
          <w:i/>
          <w:sz w:val="24"/>
          <w:szCs w:val="24"/>
        </w:rPr>
      </w:pPr>
      <w:r>
        <w:rPr>
          <w:rFonts w:ascii="Segoe UI" w:hAnsi="Segoe UI" w:cs="Segoe UI"/>
          <w:sz w:val="24"/>
          <w:szCs w:val="24"/>
        </w:rPr>
        <w:t xml:space="preserve">318 </w:t>
      </w:r>
      <w:r>
        <w:rPr>
          <w:rFonts w:ascii="Segoe UI" w:hAnsi="Segoe UI" w:cs="Segoe UI"/>
          <w:i/>
          <w:sz w:val="24"/>
          <w:szCs w:val="24"/>
        </w:rPr>
        <w:t>corruzione per esercizio della funzione</w:t>
      </w:r>
    </w:p>
    <w:p w:rsidR="00C20214" w:rsidRDefault="00C20214" w:rsidP="00964301">
      <w:pPr>
        <w:spacing w:after="0" w:line="240" w:lineRule="auto"/>
        <w:jc w:val="both"/>
        <w:rPr>
          <w:rFonts w:ascii="Segoe UI" w:hAnsi="Segoe UI" w:cs="Segoe UI"/>
          <w:i/>
          <w:sz w:val="24"/>
          <w:szCs w:val="24"/>
        </w:rPr>
      </w:pPr>
      <w:r>
        <w:rPr>
          <w:rFonts w:ascii="Segoe UI" w:hAnsi="Segoe UI" w:cs="Segoe UI"/>
          <w:sz w:val="24"/>
          <w:szCs w:val="24"/>
        </w:rPr>
        <w:t xml:space="preserve">319 </w:t>
      </w:r>
      <w:r>
        <w:rPr>
          <w:rFonts w:ascii="Segoe UI" w:hAnsi="Segoe UI" w:cs="Segoe UI"/>
          <w:i/>
          <w:sz w:val="24"/>
          <w:szCs w:val="24"/>
        </w:rPr>
        <w:t>corruzione per un atto contrario ai doveri di ufficio</w:t>
      </w:r>
    </w:p>
    <w:p w:rsidR="00C20214" w:rsidRDefault="00C20214" w:rsidP="00964301">
      <w:pPr>
        <w:spacing w:after="0" w:line="240" w:lineRule="auto"/>
        <w:jc w:val="both"/>
        <w:rPr>
          <w:rFonts w:ascii="Segoe UI" w:hAnsi="Segoe UI" w:cs="Segoe UI"/>
          <w:i/>
          <w:sz w:val="24"/>
          <w:szCs w:val="24"/>
        </w:rPr>
      </w:pPr>
      <w:r>
        <w:rPr>
          <w:rFonts w:ascii="Segoe UI" w:hAnsi="Segoe UI" w:cs="Segoe UI"/>
          <w:sz w:val="24"/>
          <w:szCs w:val="24"/>
        </w:rPr>
        <w:t xml:space="preserve">319 ter </w:t>
      </w:r>
      <w:r>
        <w:rPr>
          <w:rFonts w:ascii="Segoe UI" w:hAnsi="Segoe UI" w:cs="Segoe UI"/>
          <w:i/>
          <w:sz w:val="24"/>
          <w:szCs w:val="24"/>
        </w:rPr>
        <w:t>corruzione in  atti giudiziari</w:t>
      </w:r>
    </w:p>
    <w:p w:rsidR="00C20214" w:rsidRDefault="00C20214" w:rsidP="00964301">
      <w:pPr>
        <w:spacing w:after="0" w:line="240" w:lineRule="auto"/>
        <w:jc w:val="both"/>
        <w:rPr>
          <w:rFonts w:ascii="Segoe UI" w:hAnsi="Segoe UI" w:cs="Segoe UI"/>
          <w:i/>
          <w:sz w:val="24"/>
          <w:szCs w:val="24"/>
        </w:rPr>
      </w:pPr>
      <w:r>
        <w:rPr>
          <w:rFonts w:ascii="Segoe UI" w:hAnsi="Segoe UI" w:cs="Segoe UI"/>
          <w:sz w:val="24"/>
          <w:szCs w:val="24"/>
        </w:rPr>
        <w:t xml:space="preserve">319 quater </w:t>
      </w:r>
      <w:r>
        <w:rPr>
          <w:rFonts w:ascii="Segoe UI" w:hAnsi="Segoe UI" w:cs="Segoe UI"/>
          <w:i/>
          <w:sz w:val="24"/>
          <w:szCs w:val="24"/>
        </w:rPr>
        <w:t>induzione indebita a dare o promettere utilità</w:t>
      </w:r>
    </w:p>
    <w:p w:rsidR="00C20214" w:rsidRDefault="00C20214" w:rsidP="00964301">
      <w:pPr>
        <w:spacing w:after="0" w:line="240" w:lineRule="auto"/>
        <w:jc w:val="both"/>
        <w:rPr>
          <w:rFonts w:ascii="Segoe UI" w:hAnsi="Segoe UI" w:cs="Segoe UI"/>
          <w:i/>
          <w:sz w:val="24"/>
          <w:szCs w:val="24"/>
        </w:rPr>
      </w:pPr>
      <w:r>
        <w:rPr>
          <w:rFonts w:ascii="Segoe UI" w:hAnsi="Segoe UI" w:cs="Segoe UI"/>
          <w:sz w:val="24"/>
          <w:szCs w:val="24"/>
        </w:rPr>
        <w:t xml:space="preserve">320 </w:t>
      </w:r>
      <w:r>
        <w:rPr>
          <w:rFonts w:ascii="Segoe UI" w:hAnsi="Segoe UI" w:cs="Segoe UI"/>
          <w:i/>
          <w:sz w:val="24"/>
          <w:szCs w:val="24"/>
        </w:rPr>
        <w:t>corruzione di persona incaricata di pubblico servizio</w:t>
      </w:r>
    </w:p>
    <w:p w:rsidR="00C20214" w:rsidRDefault="00C20214" w:rsidP="00964301">
      <w:pPr>
        <w:spacing w:after="0" w:line="240" w:lineRule="auto"/>
        <w:jc w:val="both"/>
        <w:rPr>
          <w:rFonts w:ascii="Segoe UI" w:hAnsi="Segoe UI" w:cs="Segoe UI"/>
          <w:i/>
          <w:sz w:val="24"/>
          <w:szCs w:val="24"/>
        </w:rPr>
      </w:pPr>
      <w:r>
        <w:rPr>
          <w:rFonts w:ascii="Segoe UI" w:hAnsi="Segoe UI" w:cs="Segoe UI"/>
          <w:sz w:val="24"/>
          <w:szCs w:val="24"/>
        </w:rPr>
        <w:t xml:space="preserve">321 </w:t>
      </w:r>
      <w:r>
        <w:rPr>
          <w:rFonts w:ascii="Segoe UI" w:hAnsi="Segoe UI" w:cs="Segoe UI"/>
          <w:i/>
          <w:sz w:val="24"/>
          <w:szCs w:val="24"/>
        </w:rPr>
        <w:t>pene per il corruttore</w:t>
      </w:r>
    </w:p>
    <w:p w:rsidR="00C20214" w:rsidRDefault="00C20214" w:rsidP="00964301">
      <w:pPr>
        <w:spacing w:after="0" w:line="240" w:lineRule="auto"/>
        <w:jc w:val="both"/>
        <w:rPr>
          <w:rFonts w:ascii="Segoe UI" w:hAnsi="Segoe UI" w:cs="Segoe UI"/>
          <w:i/>
          <w:sz w:val="24"/>
          <w:szCs w:val="24"/>
        </w:rPr>
      </w:pPr>
      <w:r>
        <w:rPr>
          <w:rFonts w:ascii="Segoe UI" w:hAnsi="Segoe UI" w:cs="Segoe UI"/>
          <w:sz w:val="24"/>
          <w:szCs w:val="24"/>
        </w:rPr>
        <w:t xml:space="preserve">322 bis </w:t>
      </w:r>
      <w:r>
        <w:rPr>
          <w:rFonts w:ascii="Segoe UI" w:hAnsi="Segoe UI" w:cs="Segoe UI"/>
          <w:i/>
          <w:sz w:val="24"/>
          <w:szCs w:val="24"/>
        </w:rPr>
        <w:t>peculato, concussione, induzione indebita a dare o promettere utilità, corruzione e istigazione alla corruzione di membri della Corte Penale Internazionale o degli organi delle Comunità Europee e di funzionari delle Comunità Europee e di stati esteri</w:t>
      </w:r>
    </w:p>
    <w:p w:rsidR="00C20214" w:rsidRPr="00C20214" w:rsidRDefault="00C20214" w:rsidP="00964301">
      <w:pPr>
        <w:spacing w:after="0" w:line="240" w:lineRule="auto"/>
        <w:jc w:val="both"/>
        <w:rPr>
          <w:rFonts w:ascii="Segoe UI" w:hAnsi="Segoe UI" w:cs="Segoe UI"/>
          <w:sz w:val="24"/>
          <w:szCs w:val="24"/>
        </w:rPr>
      </w:pPr>
      <w:r w:rsidRPr="00DA7C84">
        <w:rPr>
          <w:rFonts w:ascii="Segoe UI" w:hAnsi="Segoe UI" w:cs="Segoe UI"/>
          <w:sz w:val="24"/>
          <w:szCs w:val="24"/>
          <w:u w:val="single"/>
        </w:rPr>
        <w:t>l'aumento è della metà</w:t>
      </w:r>
      <w:r w:rsidR="00DA7C84">
        <w:rPr>
          <w:rFonts w:ascii="Segoe UI" w:hAnsi="Segoe UI" w:cs="Segoe UI"/>
          <w:sz w:val="24"/>
          <w:szCs w:val="24"/>
        </w:rPr>
        <w:t>!</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Ne consegue</w:t>
      </w:r>
      <w:r w:rsidR="00DA7C84">
        <w:rPr>
          <w:rFonts w:ascii="Segoe UI" w:hAnsi="Segoe UI" w:cs="Segoe UI"/>
          <w:sz w:val="24"/>
          <w:szCs w:val="24"/>
        </w:rPr>
        <w:t>,</w:t>
      </w:r>
      <w:r w:rsidRPr="0008069A">
        <w:rPr>
          <w:rFonts w:ascii="Segoe UI" w:hAnsi="Segoe UI" w:cs="Segoe UI"/>
          <w:sz w:val="24"/>
          <w:szCs w:val="24"/>
        </w:rPr>
        <w:t xml:space="preserve"> ad esempio </w:t>
      </w:r>
      <w:r w:rsidR="00C20214">
        <w:rPr>
          <w:rFonts w:ascii="Segoe UI" w:hAnsi="Segoe UI" w:cs="Segoe UI"/>
          <w:sz w:val="24"/>
          <w:szCs w:val="24"/>
        </w:rPr>
        <w:t xml:space="preserve">e </w:t>
      </w:r>
      <w:r w:rsidRPr="0008069A">
        <w:rPr>
          <w:rFonts w:ascii="Segoe UI" w:hAnsi="Segoe UI" w:cs="Segoe UI"/>
          <w:sz w:val="24"/>
          <w:szCs w:val="24"/>
        </w:rPr>
        <w:t>nel concreto</w:t>
      </w:r>
      <w:r w:rsidR="00DA7C84">
        <w:rPr>
          <w:rFonts w:ascii="Segoe UI" w:hAnsi="Segoe UI" w:cs="Segoe UI"/>
          <w:sz w:val="24"/>
          <w:szCs w:val="24"/>
        </w:rPr>
        <w:t>,</w:t>
      </w:r>
      <w:r w:rsidRPr="0008069A">
        <w:rPr>
          <w:rFonts w:ascii="Segoe UI" w:hAnsi="Segoe UI" w:cs="Segoe UI"/>
          <w:sz w:val="24"/>
          <w:szCs w:val="24"/>
        </w:rPr>
        <w:t xml:space="preserve"> che per il reato di cui all'art. 319 c.p. "</w:t>
      </w:r>
      <w:r w:rsidRPr="00B554EB">
        <w:rPr>
          <w:rFonts w:ascii="Segoe UI" w:hAnsi="Segoe UI" w:cs="Segoe UI"/>
          <w:i/>
          <w:sz w:val="24"/>
          <w:szCs w:val="24"/>
        </w:rPr>
        <w:t>Corruzione per un atto contrario ai doveri di ufficio</w:t>
      </w:r>
      <w:r w:rsidRPr="0008069A">
        <w:rPr>
          <w:rFonts w:ascii="Segoe UI" w:hAnsi="Segoe UI" w:cs="Segoe UI"/>
          <w:sz w:val="24"/>
          <w:szCs w:val="24"/>
        </w:rPr>
        <w:t>", punito con la pena da 6 a 10 anni, il termine prescrizionale è di minimo 10 anni. Sostanzialmente, e di fatto, è quanto meno di 1</w:t>
      </w:r>
      <w:r w:rsidR="00DA7C84">
        <w:rPr>
          <w:rFonts w:ascii="Segoe UI" w:hAnsi="Segoe UI" w:cs="Segoe UI"/>
          <w:sz w:val="24"/>
          <w:szCs w:val="24"/>
        </w:rPr>
        <w:t>5</w:t>
      </w:r>
      <w:r w:rsidRPr="0008069A">
        <w:rPr>
          <w:rFonts w:ascii="Segoe UI" w:hAnsi="Segoe UI" w:cs="Segoe UI"/>
          <w:sz w:val="24"/>
          <w:szCs w:val="24"/>
        </w:rPr>
        <w:t xml:space="preserve"> anni (10 più </w:t>
      </w:r>
      <w:r w:rsidR="00DA7C84">
        <w:rPr>
          <w:rFonts w:ascii="Segoe UI" w:hAnsi="Segoe UI" w:cs="Segoe UI"/>
          <w:sz w:val="24"/>
          <w:szCs w:val="24"/>
        </w:rPr>
        <w:t>la metà</w:t>
      </w:r>
      <w:r w:rsidRPr="0008069A">
        <w:rPr>
          <w:rFonts w:ascii="Segoe UI" w:hAnsi="Segoe UI" w:cs="Segoe UI"/>
          <w:sz w:val="24"/>
          <w:szCs w:val="24"/>
        </w:rPr>
        <w:t>) a causa dell'intervento dei c.d. atti interruttivi. Detto termine è ulteriormente allungato in ipotesi di recidiva.</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Ed ancora per la "</w:t>
      </w:r>
      <w:r w:rsidRPr="00B554EB">
        <w:rPr>
          <w:rFonts w:ascii="Segoe UI" w:hAnsi="Segoe UI" w:cs="Segoe UI"/>
          <w:i/>
          <w:sz w:val="24"/>
          <w:szCs w:val="24"/>
        </w:rPr>
        <w:t>Corruzione in atti giudiziari</w:t>
      </w:r>
      <w:r w:rsidRPr="0008069A">
        <w:rPr>
          <w:rFonts w:ascii="Segoe UI" w:hAnsi="Segoe UI" w:cs="Segoe UI"/>
          <w:sz w:val="24"/>
          <w:szCs w:val="24"/>
        </w:rPr>
        <w:t>", pena edittale da 6 a 12 anni; il termine prescrizionale è di 12, di fatto aumentato d</w:t>
      </w:r>
      <w:r w:rsidR="00DA7C84">
        <w:rPr>
          <w:rFonts w:ascii="Segoe UI" w:hAnsi="Segoe UI" w:cs="Segoe UI"/>
          <w:sz w:val="24"/>
          <w:szCs w:val="24"/>
        </w:rPr>
        <w:t>ella metà</w:t>
      </w:r>
      <w:r w:rsidRPr="0008069A">
        <w:rPr>
          <w:rFonts w:ascii="Segoe UI" w:hAnsi="Segoe UI" w:cs="Segoe UI"/>
          <w:sz w:val="24"/>
          <w:szCs w:val="24"/>
        </w:rPr>
        <w:t xml:space="preserve"> per l'intervento di atti interruttivi, quindi anni 1</w:t>
      </w:r>
      <w:r w:rsidR="00DA7C84">
        <w:rPr>
          <w:rFonts w:ascii="Segoe UI" w:hAnsi="Segoe UI" w:cs="Segoe UI"/>
          <w:sz w:val="24"/>
          <w:szCs w:val="24"/>
        </w:rPr>
        <w:t>8</w:t>
      </w:r>
      <w:r w:rsidRPr="0008069A">
        <w:rPr>
          <w:rFonts w:ascii="Segoe UI" w:hAnsi="Segoe UI" w:cs="Segoe UI"/>
          <w:sz w:val="24"/>
          <w:szCs w:val="24"/>
        </w:rPr>
        <w:t>; ulteriormente prolungato con riguardo alla situazione soggettiva dell'imputato (recidiva).</w:t>
      </w:r>
    </w:p>
    <w:p w:rsidR="00964301" w:rsidRPr="0008069A" w:rsidRDefault="00964301" w:rsidP="00964301">
      <w:pPr>
        <w:spacing w:after="0" w:line="240" w:lineRule="auto"/>
        <w:jc w:val="both"/>
        <w:rPr>
          <w:rFonts w:ascii="Segoe UI" w:hAnsi="Segoe UI" w:cs="Segoe UI"/>
          <w:sz w:val="24"/>
          <w:szCs w:val="24"/>
        </w:rPr>
      </w:pPr>
      <w:r w:rsidRPr="00B554EB">
        <w:rPr>
          <w:rFonts w:ascii="Segoe UI" w:hAnsi="Segoe UI" w:cs="Segoe UI"/>
          <w:sz w:val="24"/>
          <w:szCs w:val="24"/>
          <w:u w:val="single"/>
        </w:rPr>
        <w:t>Nel gergo forense questi reati sono, di fatto, considerati imprescrittibili</w:t>
      </w:r>
      <w:r w:rsidRPr="0008069A">
        <w:rPr>
          <w:rFonts w:ascii="Segoe UI" w:hAnsi="Segoe UI" w:cs="Segoe UI"/>
          <w:sz w:val="24"/>
          <w:szCs w:val="24"/>
        </w:rPr>
        <w:t>.</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Eventuali riferimenti a statistiche pregresse assunte a titolo di parametro, hanno scarsa valenza poiché il reato di corruzione ha subìto, nel corso degli ultimi anni, delle importanti modifiche anche inerenti la pena edittale.</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Inizialmente l'art. 319 "Corruzione per un atto contrario ai doveri di ufficio" (ipotesi classica ed esemplificativa di fattispecie corruttiva), veniva sanzionato con una pena edittale da 2 a 5 anni.</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La L. 6 novembre 2012 n. 190 portava la pena da un minimo di 4 ad un massimo di 8 anni.</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Ulteriore intervento legislativo (L. 27/5/2015 n. 69) ha statuito una pena edittale da 6 a 10 anni.</w:t>
      </w:r>
    </w:p>
    <w:p w:rsidR="00964301" w:rsidRPr="0008069A"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t>Poiché la prescrizione ha, come detto quale riferimento obiettivo la pena edittale, è soltanto evidente che riferimenti datati non hanno alcuna concreta valenza di valutazione.</w:t>
      </w:r>
    </w:p>
    <w:p w:rsidR="005B324C" w:rsidRDefault="00964301" w:rsidP="00964301">
      <w:pPr>
        <w:spacing w:after="0" w:line="240" w:lineRule="auto"/>
        <w:jc w:val="both"/>
        <w:rPr>
          <w:rFonts w:ascii="Segoe UI" w:hAnsi="Segoe UI" w:cs="Segoe UI"/>
          <w:sz w:val="24"/>
          <w:szCs w:val="24"/>
        </w:rPr>
      </w:pPr>
      <w:r w:rsidRPr="0008069A">
        <w:rPr>
          <w:rFonts w:ascii="Segoe UI" w:hAnsi="Segoe UI" w:cs="Segoe UI"/>
          <w:sz w:val="24"/>
          <w:szCs w:val="24"/>
        </w:rPr>
        <w:lastRenderedPageBreak/>
        <w:t>Ciò premesso, visto che l’Italia, con poco più di 10 giudici per 100mila abitanti, siede nella parte bassa della particolare graduatoria di sotto illustrata, guidata da Slovenia e Croazia, occorre comprendere se rispetto ad una revisione delle norme sulla prescrizione non sia prioritario un maggiore investimento nell’apparato della giustizia nazionale, a partire dal perso</w:t>
      </w:r>
      <w:r w:rsidR="00DA7C84">
        <w:rPr>
          <w:rFonts w:ascii="Segoe UI" w:hAnsi="Segoe UI" w:cs="Segoe UI"/>
          <w:sz w:val="24"/>
          <w:szCs w:val="24"/>
        </w:rPr>
        <w:t>nale inquirente fino ai giudici; quindi all</w:t>
      </w:r>
      <w:r w:rsidR="00B554EB">
        <w:rPr>
          <w:rFonts w:ascii="Segoe UI" w:hAnsi="Segoe UI" w:cs="Segoe UI"/>
          <w:sz w:val="24"/>
          <w:szCs w:val="24"/>
        </w:rPr>
        <w:t>e</w:t>
      </w:r>
      <w:r w:rsidR="00DA7C84">
        <w:rPr>
          <w:rFonts w:ascii="Segoe UI" w:hAnsi="Segoe UI" w:cs="Segoe UI"/>
          <w:sz w:val="24"/>
          <w:szCs w:val="24"/>
        </w:rPr>
        <w:t xml:space="preserve"> struttur</w:t>
      </w:r>
      <w:r w:rsidR="00B554EB">
        <w:rPr>
          <w:rFonts w:ascii="Segoe UI" w:hAnsi="Segoe UI" w:cs="Segoe UI"/>
          <w:sz w:val="24"/>
          <w:szCs w:val="24"/>
        </w:rPr>
        <w:t>e</w:t>
      </w:r>
      <w:r w:rsidR="00DA7C84">
        <w:rPr>
          <w:rFonts w:ascii="Segoe UI" w:hAnsi="Segoe UI" w:cs="Segoe UI"/>
          <w:sz w:val="24"/>
          <w:szCs w:val="24"/>
        </w:rPr>
        <w:t>.</w:t>
      </w:r>
    </w:p>
    <w:p w:rsidR="00DA7C84" w:rsidRDefault="00DA7C84" w:rsidP="00964301">
      <w:pPr>
        <w:spacing w:after="0" w:line="240" w:lineRule="auto"/>
        <w:jc w:val="both"/>
        <w:rPr>
          <w:rFonts w:ascii="Segoe UI" w:hAnsi="Segoe UI" w:cs="Segoe UI"/>
          <w:sz w:val="24"/>
          <w:szCs w:val="24"/>
        </w:rPr>
      </w:pPr>
    </w:p>
    <w:p w:rsidR="00600421" w:rsidRDefault="00600421" w:rsidP="00964301">
      <w:pPr>
        <w:spacing w:after="0" w:line="240" w:lineRule="auto"/>
        <w:jc w:val="both"/>
        <w:rPr>
          <w:rFonts w:ascii="Segoe UI" w:hAnsi="Segoe UI" w:cs="Segoe UI"/>
          <w:sz w:val="24"/>
          <w:szCs w:val="24"/>
        </w:rPr>
      </w:pPr>
    </w:p>
    <w:p w:rsidR="00600421" w:rsidRPr="0008069A" w:rsidRDefault="00600421" w:rsidP="00964301">
      <w:pPr>
        <w:spacing w:after="0" w:line="240" w:lineRule="auto"/>
        <w:jc w:val="both"/>
        <w:rPr>
          <w:rFonts w:ascii="Segoe UI" w:hAnsi="Segoe UI" w:cs="Segoe UI"/>
          <w:sz w:val="24"/>
          <w:szCs w:val="24"/>
        </w:rPr>
      </w:pPr>
      <w:r>
        <w:rPr>
          <w:rFonts w:ascii="Segoe UI" w:hAnsi="Segoe UI" w:cs="Segoe UI"/>
          <w:noProof/>
          <w:sz w:val="24"/>
          <w:szCs w:val="24"/>
          <w:lang w:eastAsia="it-IT"/>
        </w:rPr>
        <w:drawing>
          <wp:inline distT="0" distB="0" distL="0" distR="0">
            <wp:extent cx="6120765" cy="3438525"/>
            <wp:effectExtent l="0" t="0" r="0" b="9525"/>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120765" cy="3438525"/>
                    </a:xfrm>
                    <a:prstGeom prst="rect">
                      <a:avLst/>
                    </a:prstGeom>
                    <a:noFill/>
                  </pic:spPr>
                </pic:pic>
              </a:graphicData>
            </a:graphic>
          </wp:inline>
        </w:drawing>
      </w:r>
    </w:p>
    <w:sectPr w:rsidR="00600421" w:rsidRPr="0008069A" w:rsidSect="00D95203">
      <w:headerReference w:type="default" r:id="rId10"/>
      <w:footerReference w:type="default" r:id="rId11"/>
      <w:pgSz w:w="11906" w:h="16838"/>
      <w:pgMar w:top="1134" w:right="1134" w:bottom="1418" w:left="1134"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C9B" w:rsidRDefault="009B4C9B" w:rsidP="00EB26A6">
      <w:pPr>
        <w:spacing w:after="0" w:line="240" w:lineRule="auto"/>
      </w:pPr>
      <w:r>
        <w:separator/>
      </w:r>
    </w:p>
  </w:endnote>
  <w:endnote w:type="continuationSeparator" w:id="1">
    <w:p w:rsidR="009B4C9B" w:rsidRDefault="009B4C9B" w:rsidP="00EB26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1001750"/>
      <w:docPartObj>
        <w:docPartGallery w:val="Page Numbers (Bottom of Page)"/>
        <w:docPartUnique/>
      </w:docPartObj>
    </w:sdtPr>
    <w:sdtContent>
      <w:p w:rsidR="00C20214" w:rsidRDefault="00C20214">
        <w:pPr>
          <w:pStyle w:val="Pidipagina"/>
          <w:jc w:val="right"/>
        </w:pPr>
        <w:fldSimple w:instr="PAGE   \* MERGEFORMAT">
          <w:r w:rsidR="00B554EB">
            <w:rPr>
              <w:noProof/>
            </w:rPr>
            <w:t>5</w:t>
          </w:r>
        </w:fldSimple>
      </w:p>
    </w:sdtContent>
  </w:sdt>
  <w:p w:rsidR="00C20214" w:rsidRDefault="00C2021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C9B" w:rsidRDefault="009B4C9B" w:rsidP="00EB26A6">
      <w:pPr>
        <w:spacing w:after="0" w:line="240" w:lineRule="auto"/>
      </w:pPr>
      <w:r>
        <w:separator/>
      </w:r>
    </w:p>
  </w:footnote>
  <w:footnote w:type="continuationSeparator" w:id="1">
    <w:p w:rsidR="009B4C9B" w:rsidRDefault="009B4C9B" w:rsidP="00EB26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214" w:rsidRDefault="00C20214">
    <w:pPr>
      <w:pStyle w:val="Intestazione"/>
    </w:pPr>
    <w:r>
      <w:rPr>
        <w:noProof/>
        <w:lang w:eastAsia="it-IT"/>
      </w:rPr>
      <w:pict>
        <v:rect id="Rettangolo 197" o:spid="_x0000_s12289" style="position:absolute;margin-left:0;margin-top:0;width:468.5pt;height:21.3pt;z-index:-251658752;visibility:visible;mso-width-percent:1000;mso-height-percent:27;mso-top-percent:45;mso-wrap-distance-left:9.35pt;mso-wrap-distance-right:9.35pt;mso-position-horizontal:center;mso-position-horizontal-relative:margin;mso-position-vertical-relative:page;mso-width-percent:1000;mso-height-percent:27;mso-top-percent:45;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V60Q5QCAACYBQAADgAAAAAAAAAAAAAAAAAuAgAAZHJzL2Uyb0RvYy54bWxQ&#10;SwECLQAUAAYACAAAACEAl7dHW9wAAAAEAQAADwAAAAAAAAAAAAAAAADuBAAAZHJzL2Rvd25yZXYu&#10;eG1sUEsFBgAAAAAEAAQA8wAAAPcFAAAAAA==&#10;" o:allowoverlap="f" fillcolor="#5b9bd5 [3204]" stroked="f" strokeweight="1pt">
          <v:textbox style="mso-fit-shape-to-text:t">
            <w:txbxContent>
              <w:sdt>
                <w:sdtPr>
                  <w:rPr>
                    <w:caps/>
                    <w:color w:val="FFFFFF" w:themeColor="background1"/>
                  </w:rPr>
                  <w:alias w:val="Titolo"/>
                  <w:tag w:val=""/>
                  <w:id w:val="-1513832717"/>
                  <w:dataBinding w:prefixMappings="xmlns:ns0='http://purl.org/dc/elements/1.1/' xmlns:ns1='http://schemas.openxmlformats.org/package/2006/metadata/core-properties' " w:xpath="/ns1:coreProperties[1]/ns0:title[1]" w:storeItemID="{6C3C8BC8-F283-45AE-878A-BAB7291924A1}"/>
                  <w:text/>
                </w:sdtPr>
                <w:sdtContent>
                  <w:p w:rsidR="00C20214" w:rsidRDefault="00C20214">
                    <w:pPr>
                      <w:pStyle w:val="Intestazione"/>
                      <w:jc w:val="center"/>
                      <w:rPr>
                        <w:caps/>
                        <w:color w:val="FFFFFF" w:themeColor="background1"/>
                      </w:rPr>
                    </w:pPr>
                    <w:r>
                      <w:rPr>
                        <w:caps/>
                        <w:color w:val="FFFFFF" w:themeColor="background1"/>
                      </w:rPr>
                      <w:t>La prescrizione dei reati</w:t>
                    </w:r>
                  </w:p>
                </w:sdtContent>
              </w:sdt>
            </w:txbxContent>
          </v:textbox>
          <w10:wrap type="square"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645F"/>
    <w:multiLevelType w:val="hybridMultilevel"/>
    <w:tmpl w:val="B10CB622"/>
    <w:lvl w:ilvl="0" w:tplc="B1D244D2">
      <w:start w:val="1"/>
      <w:numFmt w:val="bullet"/>
      <w:lvlText w:val="-"/>
      <w:lvlJc w:val="left"/>
      <w:pPr>
        <w:ind w:left="720" w:hanging="360"/>
      </w:pPr>
      <w:rPr>
        <w:rFonts w:ascii="Times New Roman" w:eastAsiaTheme="minorHAnsi" w:hAnsi="Times New Roman" w:cs="Times New Roman" w:hint="default"/>
        <w:color w:val="000000" w:themeColor="text1"/>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E61E24"/>
    <w:multiLevelType w:val="hybridMultilevel"/>
    <w:tmpl w:val="31CA7478"/>
    <w:lvl w:ilvl="0" w:tplc="8E562144">
      <w:start w:val="1"/>
      <w:numFmt w:val="decimal"/>
      <w:lvlText w:val="%1)"/>
      <w:lvlJc w:val="left"/>
      <w:pPr>
        <w:ind w:left="643" w:hanging="360"/>
      </w:pPr>
      <w:rPr>
        <w:rFonts w:hint="default"/>
        <w:b w:val="0"/>
        <w:color w:val="10110F"/>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2">
    <w:nsid w:val="28032AC5"/>
    <w:multiLevelType w:val="hybridMultilevel"/>
    <w:tmpl w:val="A23C4AC4"/>
    <w:lvl w:ilvl="0" w:tplc="1150ADA8">
      <w:start w:val="14"/>
      <w:numFmt w:val="bullet"/>
      <w:lvlText w:val="-"/>
      <w:lvlJc w:val="left"/>
      <w:pPr>
        <w:ind w:left="720" w:hanging="360"/>
      </w:pPr>
      <w:rPr>
        <w:rFonts w:ascii="Segoe UI" w:eastAsiaTheme="minorHAnsi" w:hAnsi="Segoe UI" w:cs="Segoe U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13C08AF"/>
    <w:multiLevelType w:val="hybridMultilevel"/>
    <w:tmpl w:val="72906CF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2D24478"/>
    <w:multiLevelType w:val="hybridMultilevel"/>
    <w:tmpl w:val="C8B09FD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63C0E9E"/>
    <w:multiLevelType w:val="hybridMultilevel"/>
    <w:tmpl w:val="77F0C7D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A6946D9"/>
    <w:multiLevelType w:val="hybridMultilevel"/>
    <w:tmpl w:val="636802A8"/>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A5B6CFD"/>
    <w:multiLevelType w:val="hybridMultilevel"/>
    <w:tmpl w:val="3418D264"/>
    <w:lvl w:ilvl="0" w:tplc="9642ED5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74181567"/>
    <w:multiLevelType w:val="hybridMultilevel"/>
    <w:tmpl w:val="7A2C46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7"/>
  </w:num>
  <w:num w:numId="5">
    <w:abstractNumId w:val="4"/>
  </w:num>
  <w:num w:numId="6">
    <w:abstractNumId w:val="8"/>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hdrShapeDefaults>
    <o:shapedefaults v:ext="edit" spidmax="13314"/>
    <o:shapelayout v:ext="edit">
      <o:idmap v:ext="edit" data="12"/>
    </o:shapelayout>
  </w:hdrShapeDefaults>
  <w:footnotePr>
    <w:footnote w:id="0"/>
    <w:footnote w:id="1"/>
  </w:footnotePr>
  <w:endnotePr>
    <w:endnote w:id="0"/>
    <w:endnote w:id="1"/>
  </w:endnotePr>
  <w:compat/>
  <w:rsids>
    <w:rsidRoot w:val="00A53A95"/>
    <w:rsid w:val="00034FBB"/>
    <w:rsid w:val="00047CE2"/>
    <w:rsid w:val="000739AC"/>
    <w:rsid w:val="00073DDE"/>
    <w:rsid w:val="0008069A"/>
    <w:rsid w:val="000C5481"/>
    <w:rsid w:val="0013114F"/>
    <w:rsid w:val="00131221"/>
    <w:rsid w:val="00137FA8"/>
    <w:rsid w:val="001422A3"/>
    <w:rsid w:val="00151286"/>
    <w:rsid w:val="0015498F"/>
    <w:rsid w:val="0019003A"/>
    <w:rsid w:val="001E243F"/>
    <w:rsid w:val="001E6E85"/>
    <w:rsid w:val="0021043C"/>
    <w:rsid w:val="00213553"/>
    <w:rsid w:val="00243769"/>
    <w:rsid w:val="002554D4"/>
    <w:rsid w:val="0028645A"/>
    <w:rsid w:val="0028661C"/>
    <w:rsid w:val="002909F3"/>
    <w:rsid w:val="002B515F"/>
    <w:rsid w:val="002C22DB"/>
    <w:rsid w:val="002C5822"/>
    <w:rsid w:val="002D65C8"/>
    <w:rsid w:val="00312843"/>
    <w:rsid w:val="00380FF3"/>
    <w:rsid w:val="003907C9"/>
    <w:rsid w:val="003A7311"/>
    <w:rsid w:val="00410D21"/>
    <w:rsid w:val="00423872"/>
    <w:rsid w:val="00490E94"/>
    <w:rsid w:val="004A1873"/>
    <w:rsid w:val="004D7234"/>
    <w:rsid w:val="004E6F8B"/>
    <w:rsid w:val="00506C34"/>
    <w:rsid w:val="005206A1"/>
    <w:rsid w:val="0052285A"/>
    <w:rsid w:val="0053615B"/>
    <w:rsid w:val="00543D16"/>
    <w:rsid w:val="00561E28"/>
    <w:rsid w:val="0059782A"/>
    <w:rsid w:val="005A6FD0"/>
    <w:rsid w:val="005B324C"/>
    <w:rsid w:val="005B55B5"/>
    <w:rsid w:val="005C0AE9"/>
    <w:rsid w:val="00600421"/>
    <w:rsid w:val="00615CAB"/>
    <w:rsid w:val="006304FF"/>
    <w:rsid w:val="00654711"/>
    <w:rsid w:val="0067403E"/>
    <w:rsid w:val="006A0CBF"/>
    <w:rsid w:val="00703402"/>
    <w:rsid w:val="00710C4E"/>
    <w:rsid w:val="00726A7B"/>
    <w:rsid w:val="00735A02"/>
    <w:rsid w:val="007471BD"/>
    <w:rsid w:val="007501F4"/>
    <w:rsid w:val="007662EA"/>
    <w:rsid w:val="007727CF"/>
    <w:rsid w:val="007739BA"/>
    <w:rsid w:val="00773D6B"/>
    <w:rsid w:val="0078621D"/>
    <w:rsid w:val="0078764D"/>
    <w:rsid w:val="007B0DAE"/>
    <w:rsid w:val="007D7B91"/>
    <w:rsid w:val="007E1A56"/>
    <w:rsid w:val="007F3EF7"/>
    <w:rsid w:val="00811C8B"/>
    <w:rsid w:val="0082201A"/>
    <w:rsid w:val="00831B5E"/>
    <w:rsid w:val="00851AEA"/>
    <w:rsid w:val="00873B15"/>
    <w:rsid w:val="0089198A"/>
    <w:rsid w:val="008C3645"/>
    <w:rsid w:val="008C7530"/>
    <w:rsid w:val="008D68BB"/>
    <w:rsid w:val="008E0D28"/>
    <w:rsid w:val="008F0C75"/>
    <w:rsid w:val="009319E9"/>
    <w:rsid w:val="00946BA2"/>
    <w:rsid w:val="00964301"/>
    <w:rsid w:val="0097417E"/>
    <w:rsid w:val="00996778"/>
    <w:rsid w:val="009A2C63"/>
    <w:rsid w:val="009B4C9B"/>
    <w:rsid w:val="009D097C"/>
    <w:rsid w:val="009D2F52"/>
    <w:rsid w:val="009D510C"/>
    <w:rsid w:val="009E01DA"/>
    <w:rsid w:val="009E13E1"/>
    <w:rsid w:val="009E1ABB"/>
    <w:rsid w:val="00A12084"/>
    <w:rsid w:val="00A1222A"/>
    <w:rsid w:val="00A16B24"/>
    <w:rsid w:val="00A26770"/>
    <w:rsid w:val="00A32C98"/>
    <w:rsid w:val="00A53A95"/>
    <w:rsid w:val="00A71BD8"/>
    <w:rsid w:val="00AC5BF0"/>
    <w:rsid w:val="00AD3885"/>
    <w:rsid w:val="00AF635A"/>
    <w:rsid w:val="00AF702E"/>
    <w:rsid w:val="00B13EA8"/>
    <w:rsid w:val="00B554EB"/>
    <w:rsid w:val="00B55B85"/>
    <w:rsid w:val="00BA2805"/>
    <w:rsid w:val="00BA5214"/>
    <w:rsid w:val="00BE0605"/>
    <w:rsid w:val="00BE289F"/>
    <w:rsid w:val="00C05042"/>
    <w:rsid w:val="00C20214"/>
    <w:rsid w:val="00C61E88"/>
    <w:rsid w:val="00C70E22"/>
    <w:rsid w:val="00C83619"/>
    <w:rsid w:val="00C855B2"/>
    <w:rsid w:val="00CA5908"/>
    <w:rsid w:val="00CB1EF1"/>
    <w:rsid w:val="00CE50B2"/>
    <w:rsid w:val="00D0747C"/>
    <w:rsid w:val="00D27BAE"/>
    <w:rsid w:val="00D4124B"/>
    <w:rsid w:val="00D45EF3"/>
    <w:rsid w:val="00D51D6E"/>
    <w:rsid w:val="00D734CD"/>
    <w:rsid w:val="00D91216"/>
    <w:rsid w:val="00D95203"/>
    <w:rsid w:val="00DA7C84"/>
    <w:rsid w:val="00DE6B3D"/>
    <w:rsid w:val="00DF3B7C"/>
    <w:rsid w:val="00E054E0"/>
    <w:rsid w:val="00E22927"/>
    <w:rsid w:val="00E34871"/>
    <w:rsid w:val="00E37309"/>
    <w:rsid w:val="00E621C2"/>
    <w:rsid w:val="00E77DE0"/>
    <w:rsid w:val="00E95B07"/>
    <w:rsid w:val="00EB26A6"/>
    <w:rsid w:val="00EC235E"/>
    <w:rsid w:val="00EE47E7"/>
    <w:rsid w:val="00EF0D8D"/>
    <w:rsid w:val="00F37DBB"/>
    <w:rsid w:val="00F4384D"/>
    <w:rsid w:val="00F6224F"/>
    <w:rsid w:val="00F70BBE"/>
    <w:rsid w:val="00F73F08"/>
    <w:rsid w:val="00F75DEE"/>
    <w:rsid w:val="00FA670F"/>
    <w:rsid w:val="00FC0F2A"/>
    <w:rsid w:val="00FC4210"/>
    <w:rsid w:val="00FE43A7"/>
    <w:rsid w:val="00FE5BEB"/>
    <w:rsid w:val="00FE63AB"/>
    <w:rsid w:val="00FF4B89"/>
    <w:rsid w:val="00FF4F3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0747C"/>
  </w:style>
  <w:style w:type="paragraph" w:styleId="Titolo2">
    <w:name w:val="heading 2"/>
    <w:basedOn w:val="Normale"/>
    <w:link w:val="Titolo2Carattere"/>
    <w:uiPriority w:val="9"/>
    <w:qFormat/>
    <w:rsid w:val="009E01D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A5908"/>
    <w:pPr>
      <w:ind w:left="720"/>
      <w:contextualSpacing/>
    </w:pPr>
  </w:style>
  <w:style w:type="character" w:styleId="Enfasigrassetto">
    <w:name w:val="Strong"/>
    <w:basedOn w:val="Carpredefinitoparagrafo"/>
    <w:uiPriority w:val="22"/>
    <w:qFormat/>
    <w:rsid w:val="004A1873"/>
    <w:rPr>
      <w:b/>
      <w:bCs/>
    </w:rPr>
  </w:style>
  <w:style w:type="character" w:customStyle="1" w:styleId="Titolo2Carattere">
    <w:name w:val="Titolo 2 Carattere"/>
    <w:basedOn w:val="Carpredefinitoparagrafo"/>
    <w:link w:val="Titolo2"/>
    <w:uiPriority w:val="9"/>
    <w:rsid w:val="009E01DA"/>
    <w:rPr>
      <w:rFonts w:ascii="Times New Roman" w:eastAsia="Times New Roman" w:hAnsi="Times New Roman" w:cs="Times New Roman"/>
      <w:b/>
      <w:bCs/>
      <w:sz w:val="36"/>
      <w:szCs w:val="36"/>
      <w:lang w:eastAsia="it-IT"/>
    </w:rPr>
  </w:style>
  <w:style w:type="paragraph" w:styleId="Testofumetto">
    <w:name w:val="Balloon Text"/>
    <w:basedOn w:val="Normale"/>
    <w:link w:val="TestofumettoCarattere"/>
    <w:uiPriority w:val="99"/>
    <w:semiHidden/>
    <w:unhideWhenUsed/>
    <w:rsid w:val="007D7B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D7B91"/>
    <w:rPr>
      <w:rFonts w:ascii="Segoe UI" w:hAnsi="Segoe UI" w:cs="Segoe UI"/>
      <w:sz w:val="18"/>
      <w:szCs w:val="18"/>
    </w:rPr>
  </w:style>
  <w:style w:type="paragraph" w:customStyle="1" w:styleId="Default">
    <w:name w:val="Default"/>
    <w:rsid w:val="00B55B85"/>
    <w:pPr>
      <w:autoSpaceDE w:val="0"/>
      <w:autoSpaceDN w:val="0"/>
      <w:adjustRightInd w:val="0"/>
      <w:spacing w:after="0" w:line="240" w:lineRule="auto"/>
    </w:pPr>
    <w:rPr>
      <w:rFonts w:ascii="Arial" w:hAnsi="Arial" w:cs="Arial"/>
      <w:color w:val="000000"/>
      <w:sz w:val="24"/>
      <w:szCs w:val="24"/>
    </w:rPr>
  </w:style>
  <w:style w:type="paragraph" w:styleId="NormaleWeb">
    <w:name w:val="Normal (Web)"/>
    <w:basedOn w:val="Normale"/>
    <w:uiPriority w:val="99"/>
    <w:semiHidden/>
    <w:unhideWhenUsed/>
    <w:rsid w:val="00FE5BE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EB26A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B26A6"/>
  </w:style>
  <w:style w:type="paragraph" w:styleId="Pidipagina">
    <w:name w:val="footer"/>
    <w:basedOn w:val="Normale"/>
    <w:link w:val="PidipaginaCarattere"/>
    <w:uiPriority w:val="99"/>
    <w:unhideWhenUsed/>
    <w:rsid w:val="00EB26A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B26A6"/>
  </w:style>
  <w:style w:type="paragraph" w:styleId="Nessunaspaziatura">
    <w:name w:val="No Spacing"/>
    <w:link w:val="NessunaspaziaturaCarattere"/>
    <w:uiPriority w:val="1"/>
    <w:qFormat/>
    <w:rsid w:val="008C3645"/>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8C3645"/>
    <w:rPr>
      <w:rFonts w:eastAsiaTheme="minorEastAsia"/>
      <w:lang w:eastAsia="it-IT"/>
    </w:rPr>
  </w:style>
</w:styles>
</file>

<file path=word/webSettings.xml><?xml version="1.0" encoding="utf-8"?>
<w:webSettings xmlns:r="http://schemas.openxmlformats.org/officeDocument/2006/relationships" xmlns:w="http://schemas.openxmlformats.org/wordprocessingml/2006/main">
  <w:divs>
    <w:div w:id="297036665">
      <w:bodyDiv w:val="1"/>
      <w:marLeft w:val="0"/>
      <w:marRight w:val="0"/>
      <w:marTop w:val="0"/>
      <w:marBottom w:val="0"/>
      <w:divBdr>
        <w:top w:val="none" w:sz="0" w:space="0" w:color="auto"/>
        <w:left w:val="none" w:sz="0" w:space="0" w:color="auto"/>
        <w:bottom w:val="none" w:sz="0" w:space="0" w:color="auto"/>
        <w:right w:val="none" w:sz="0" w:space="0" w:color="auto"/>
      </w:divBdr>
    </w:div>
    <w:div w:id="337540950">
      <w:bodyDiv w:val="1"/>
      <w:marLeft w:val="0"/>
      <w:marRight w:val="0"/>
      <w:marTop w:val="0"/>
      <w:marBottom w:val="0"/>
      <w:divBdr>
        <w:top w:val="none" w:sz="0" w:space="0" w:color="auto"/>
        <w:left w:val="none" w:sz="0" w:space="0" w:color="auto"/>
        <w:bottom w:val="none" w:sz="0" w:space="0" w:color="auto"/>
        <w:right w:val="none" w:sz="0" w:space="0" w:color="auto"/>
      </w:divBdr>
    </w:div>
    <w:div w:id="118878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F4B88B-0FDB-4360-AB84-512DC0190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2005</Words>
  <Characters>11433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La prescrizione dei reati</vt:lpstr>
    </vt:vector>
  </TitlesOfParts>
  <Company>Senato della Repubblica</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prescrizione dei reati</dc:title>
  <dc:subject/>
  <dc:creator>ufficiostudi.fdi@senato.it</dc:creator>
  <cp:keywords/>
  <dc:description/>
  <cp:lastModifiedBy>Avv. Del Balzo</cp:lastModifiedBy>
  <cp:revision>4</cp:revision>
  <cp:lastPrinted>2018-11-14T14:15:00Z</cp:lastPrinted>
  <dcterms:created xsi:type="dcterms:W3CDTF">2018-11-13T16:32:00Z</dcterms:created>
  <dcterms:modified xsi:type="dcterms:W3CDTF">2018-11-14T14:24:00Z</dcterms:modified>
</cp:coreProperties>
</file>